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0D6A" w14:textId="77777777" w:rsidR="00A95BC3" w:rsidRPr="00FF1969" w:rsidRDefault="00A95BC3" w:rsidP="00A95BC3">
      <w:pPr>
        <w:spacing w:before="193" w:line="276" w:lineRule="auto"/>
      </w:pPr>
      <w:r w:rsidRPr="00FF1969">
        <w:t>KAHRAMANMARAŞ SÜTÇÜ İMAM ÜN</w:t>
      </w:r>
      <w:r w:rsidR="006661F7">
        <w:t>İVERSİTESİ TIP FAKÜLTESİ DÖNEM 3</w:t>
      </w:r>
      <w:r w:rsidRPr="00FF1969">
        <w:t xml:space="preserve"> </w:t>
      </w:r>
      <w:r w:rsidR="009277C3" w:rsidRPr="00FF1969">
        <w:t xml:space="preserve">GÖĞÜS HASTALIKLARI </w:t>
      </w:r>
      <w:r w:rsidRPr="00FF1969">
        <w:t>ÖĞRENİM HEDEFLERİ</w:t>
      </w:r>
    </w:p>
    <w:p w14:paraId="35D15727" w14:textId="77777777" w:rsidR="00A95BC3" w:rsidRDefault="00A95BC3" w:rsidP="000F05F7">
      <w:pPr>
        <w:pStyle w:val="GvdeMetni"/>
        <w:spacing w:before="2" w:line="360" w:lineRule="auto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514754" wp14:editId="352A4027">
                <wp:simplePos x="0" y="0"/>
                <wp:positionH relativeFrom="page">
                  <wp:posOffset>902970</wp:posOffset>
                </wp:positionH>
                <wp:positionV relativeFrom="paragraph">
                  <wp:posOffset>130175</wp:posOffset>
                </wp:positionV>
                <wp:extent cx="5754370" cy="161925"/>
                <wp:effectExtent l="7620" t="6350" r="10160" b="12700"/>
                <wp:wrapTopAndBottom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4895A" w14:textId="77777777" w:rsidR="00A95BC3" w:rsidRPr="00FF1969" w:rsidRDefault="009A0450" w:rsidP="009A0450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E29F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Göğüs hastalıklarında semptomlar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9A04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 Dr Hasan Kahraman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D8A80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1.1pt;margin-top:10.25pt;width:453.1pt;height:12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" filled="f" strokeweight=".5pt">
                <v:textbox inset="0,0,0,0">
                  <w:txbxContent>
                    <w:p w:rsidR="00A95BC3" w:rsidRPr="00FF1969" w:rsidRDefault="009A0450" w:rsidP="009A0450">
                      <w:pPr>
                        <w:pStyle w:val="GvdeMetni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</w:t>
                      </w:r>
                      <w:r w:rsidR="003E29F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Göğüs hastalıklarında </w:t>
                      </w:r>
                      <w:proofErr w:type="gramStart"/>
                      <w:r w:rsidR="003E29F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semptomlar</w:t>
                      </w:r>
                      <w:proofErr w:type="gramEnd"/>
                      <w:r w:rsidR="003E29F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spellStart"/>
                      <w:r w:rsidRPr="009A045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</w:t>
                      </w:r>
                      <w:proofErr w:type="spellEnd"/>
                      <w:r w:rsidRPr="009A045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A045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Pr="009A045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Hasan Kahraman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93D1F" w14:textId="77777777" w:rsidR="000F05F7" w:rsidRDefault="000F05F7" w:rsidP="000F05F7">
      <w:pPr>
        <w:pStyle w:val="GvdeMetni"/>
        <w:spacing w:before="37" w:line="360" w:lineRule="auto"/>
      </w:pPr>
    </w:p>
    <w:p w14:paraId="6C7AB2D0" w14:textId="77777777" w:rsidR="000F05F7" w:rsidRDefault="000F05F7" w:rsidP="000F05F7">
      <w:pPr>
        <w:pStyle w:val="GvdeMetni"/>
        <w:spacing w:before="37" w:line="360" w:lineRule="auto"/>
        <w:rPr>
          <w:rFonts w:ascii="Times New Roman" w:hAnsi="Times New Roman" w:cs="Times New Roman"/>
        </w:rPr>
      </w:pPr>
      <w:r w:rsidRPr="000F05F7">
        <w:rPr>
          <w:rFonts w:ascii="Times New Roman" w:hAnsi="Times New Roman" w:cs="Times New Roman"/>
        </w:rPr>
        <w:t xml:space="preserve">Göğüs hastalıklarının semptomlarını bilmek </w:t>
      </w:r>
    </w:p>
    <w:p w14:paraId="3A2ACCA0" w14:textId="77777777" w:rsidR="00A95BC3" w:rsidRDefault="000F05F7" w:rsidP="000F05F7">
      <w:pPr>
        <w:pStyle w:val="GvdeMetni"/>
        <w:spacing w:before="36" w:line="360" w:lineRule="auto"/>
      </w:pPr>
      <w:r>
        <w:rPr>
          <w:rFonts w:ascii="Times New Roman" w:hAnsi="Times New Roman" w:cs="Times New Roman"/>
        </w:rPr>
        <w:t>Semptomların hastalıklar ile bağlantısını kurmak</w:t>
      </w:r>
    </w:p>
    <w:p w14:paraId="16F8E1BB" w14:textId="77777777" w:rsidR="002E353E" w:rsidRPr="002E353E" w:rsidRDefault="00A95BC3" w:rsidP="000F05F7">
      <w:pPr>
        <w:pStyle w:val="GvdeMetni"/>
        <w:spacing w:before="10" w:line="360" w:lineRule="auto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EBDB74" wp14:editId="634ECF53">
                <wp:simplePos x="0" y="0"/>
                <wp:positionH relativeFrom="page">
                  <wp:posOffset>902970</wp:posOffset>
                </wp:positionH>
                <wp:positionV relativeFrom="paragraph">
                  <wp:posOffset>205105</wp:posOffset>
                </wp:positionV>
                <wp:extent cx="5754370" cy="161925"/>
                <wp:effectExtent l="7620" t="5080" r="10160" b="1397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67644" w14:textId="77777777" w:rsidR="00A95BC3" w:rsidRPr="00FF1969" w:rsidRDefault="003E29F7" w:rsidP="00A95BC3">
                            <w:pPr>
                              <w:pStyle w:val="GvdeMetni"/>
                              <w:tabs>
                                <w:tab w:val="left" w:pos="6474"/>
                              </w:tabs>
                              <w:ind w:left="10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Trakeit, bronşit</w:t>
                            </w:r>
                            <w:r w:rsidR="00A95BC3"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9277C3"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 Dr Hasan Kahraman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F80B" id="Metin Kutusu 2" o:spid="_x0000_s1027" type="#_x0000_t202" style="position:absolute;margin-left:71.1pt;margin-top:16.15pt;width:453.1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" filled="f" strokeweight=".5pt">
                <v:textbox inset="0,0,0,0">
                  <w:txbxContent>
                    <w:p w:rsidR="00A95BC3" w:rsidRPr="00FF1969" w:rsidRDefault="003E29F7" w:rsidP="00A95BC3">
                      <w:pPr>
                        <w:pStyle w:val="GvdeMetni"/>
                        <w:tabs>
                          <w:tab w:val="left" w:pos="6474"/>
                        </w:tabs>
                        <w:ind w:left="10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Trakeit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bronşit</w:t>
                      </w:r>
                      <w:r w:rsidR="00A95BC3"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9277C3"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</w:t>
                      </w:r>
                      <w:proofErr w:type="spellEnd"/>
                      <w:r w:rsidR="009277C3"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277C3"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="009277C3"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Hasan Kahraman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880F9" w14:textId="77777777" w:rsidR="000F05F7" w:rsidRDefault="000F05F7" w:rsidP="000F05F7">
      <w:pPr>
        <w:pStyle w:val="GvdeMetni"/>
        <w:spacing w:line="360" w:lineRule="auto"/>
        <w:rPr>
          <w:rFonts w:ascii="Times New Roman" w:hAnsi="Times New Roman" w:cs="Times New Roman"/>
        </w:rPr>
      </w:pPr>
    </w:p>
    <w:p w14:paraId="2C78B995" w14:textId="77777777" w:rsidR="006661F7" w:rsidRPr="000F05F7" w:rsidRDefault="000F05F7" w:rsidP="000F05F7">
      <w:pPr>
        <w:pStyle w:val="GvdeMetni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F05F7">
        <w:rPr>
          <w:rFonts w:ascii="Times New Roman" w:hAnsi="Times New Roman" w:cs="Times New Roman"/>
        </w:rPr>
        <w:t>rakeit semptomlarını, tanısını, tedavisini ve ayırıcı tanısını öğrenmek</w:t>
      </w:r>
    </w:p>
    <w:p w14:paraId="2E745CE6" w14:textId="77777777" w:rsidR="002E353E" w:rsidRPr="000F05F7" w:rsidRDefault="000F05F7" w:rsidP="000F05F7">
      <w:pPr>
        <w:pStyle w:val="GvdeMetni"/>
        <w:spacing w:line="360" w:lineRule="auto"/>
        <w:rPr>
          <w:rFonts w:ascii="Times New Roman" w:hAnsi="Times New Roman" w:cs="Times New Roman"/>
        </w:rPr>
      </w:pPr>
      <w:r w:rsidRPr="000F05F7">
        <w:rPr>
          <w:rFonts w:ascii="Times New Roman" w:hAnsi="Times New Roman" w:cs="Times New Roman"/>
        </w:rPr>
        <w:t>Bronşit semptomlarını, tanısını, tedavisini ve ayırıcı tanısını öğrenmek</w:t>
      </w:r>
    </w:p>
    <w:p w14:paraId="411CC03E" w14:textId="77777777" w:rsidR="00A95BC3" w:rsidRDefault="00A95BC3" w:rsidP="002E353E">
      <w:pPr>
        <w:pStyle w:val="GvdeMetni"/>
        <w:spacing w:before="36"/>
      </w:pPr>
      <w:r>
        <w:t>-</w:t>
      </w:r>
    </w:p>
    <w:p w14:paraId="0707D874" w14:textId="77777777" w:rsidR="00FF1969" w:rsidRDefault="00FF19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F1969" w:rsidRPr="00FF1969" w14:paraId="6346BE47" w14:textId="77777777" w:rsidTr="005A5A5F">
        <w:tc>
          <w:tcPr>
            <w:tcW w:w="9039" w:type="dxa"/>
          </w:tcPr>
          <w:p w14:paraId="53078A05" w14:textId="77777777" w:rsidR="00FF1969" w:rsidRPr="00FF1969" w:rsidRDefault="003E29F7" w:rsidP="005A5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Solunum y</w:t>
            </w:r>
            <w:r w:rsidR="007F774A" w:rsidRPr="007F774A">
              <w:rPr>
                <w:color w:val="000000" w:themeColor="text1"/>
              </w:rPr>
              <w:t xml:space="preserve">etmezliği </w:t>
            </w:r>
            <w:r w:rsidR="007F774A">
              <w:rPr>
                <w:color w:val="000000" w:themeColor="text1"/>
              </w:rPr>
              <w:t xml:space="preserve">                                                                                        </w:t>
            </w:r>
            <w:r w:rsidR="00FF1969">
              <w:rPr>
                <w:color w:val="000000" w:themeColor="text1"/>
              </w:rPr>
              <w:t>Doç Dr Fulsen Bozkuş</w:t>
            </w:r>
          </w:p>
        </w:tc>
      </w:tr>
    </w:tbl>
    <w:p w14:paraId="2BFE892E" w14:textId="77777777" w:rsidR="00FF1969" w:rsidRDefault="00FF1969"/>
    <w:p w14:paraId="5EE165F4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 w:rsidRPr="0021396D">
        <w:rPr>
          <w:sz w:val="20"/>
          <w:szCs w:val="20"/>
          <w:lang w:eastAsia="tr-TR"/>
        </w:rPr>
        <w:t>Solunum yetmezliğinin tanımını yapabilecek</w:t>
      </w:r>
    </w:p>
    <w:p w14:paraId="08111CFB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rFonts w:ascii="Arial" w:hAnsi="Arial" w:cs="Arial"/>
          <w:sz w:val="20"/>
          <w:szCs w:val="20"/>
          <w:lang w:eastAsia="tr-TR"/>
        </w:rPr>
      </w:pPr>
    </w:p>
    <w:p w14:paraId="13918CC6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 w:rsidRPr="0021396D">
        <w:rPr>
          <w:sz w:val="20"/>
          <w:szCs w:val="20"/>
          <w:lang w:eastAsia="tr-TR"/>
        </w:rPr>
        <w:t>Solunum yetmezliğinin oluşum mekanizmalarını açıklayabilecek</w:t>
      </w:r>
    </w:p>
    <w:p w14:paraId="51D23543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rFonts w:ascii="Arial" w:hAnsi="Arial" w:cs="Arial"/>
          <w:sz w:val="20"/>
          <w:szCs w:val="20"/>
          <w:lang w:eastAsia="tr-TR"/>
        </w:rPr>
      </w:pPr>
    </w:p>
    <w:p w14:paraId="08522110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 w:rsidRPr="0021396D">
        <w:rPr>
          <w:sz w:val="20"/>
          <w:szCs w:val="20"/>
          <w:lang w:eastAsia="tr-TR"/>
        </w:rPr>
        <w:t>Solunum yetmezliğini sınıflandırabilece</w:t>
      </w:r>
      <w:r>
        <w:rPr>
          <w:sz w:val="20"/>
          <w:szCs w:val="20"/>
          <w:lang w:eastAsia="tr-TR"/>
        </w:rPr>
        <w:t>k</w:t>
      </w:r>
    </w:p>
    <w:p w14:paraId="51CB0E7F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</w:p>
    <w:p w14:paraId="75F7F400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>S</w:t>
      </w:r>
      <w:r w:rsidRPr="0021396D">
        <w:rPr>
          <w:sz w:val="20"/>
          <w:szCs w:val="20"/>
          <w:lang w:eastAsia="tr-TR"/>
        </w:rPr>
        <w:t>olunum yetmezliğinin semptom ve bulgularını sayabilecek</w:t>
      </w:r>
    </w:p>
    <w:p w14:paraId="4458AA59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</w:p>
    <w:p w14:paraId="188BE609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 w:rsidRPr="0021396D">
        <w:rPr>
          <w:sz w:val="20"/>
          <w:szCs w:val="20"/>
          <w:lang w:eastAsia="tr-TR"/>
        </w:rPr>
        <w:t>Solunum yetmezliğinin ayırıcı tanısını değerlendirebileceklerdir.</w:t>
      </w:r>
    </w:p>
    <w:p w14:paraId="4A04A89B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</w:p>
    <w:p w14:paraId="2FC52B22" w14:textId="77777777" w:rsidR="00FF1969" w:rsidRDefault="00FF19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F1969" w:rsidRPr="00FF1969" w14:paraId="42BC6ED8" w14:textId="77777777" w:rsidTr="005A5A5F">
        <w:tc>
          <w:tcPr>
            <w:tcW w:w="9039" w:type="dxa"/>
          </w:tcPr>
          <w:p w14:paraId="3A14959D" w14:textId="77777777" w:rsidR="00FF1969" w:rsidRPr="00FF1969" w:rsidRDefault="003E29F7" w:rsidP="007F77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Solunum fizyolojisi                                                                                          </w:t>
            </w:r>
            <w:r w:rsidR="00FF1969">
              <w:rPr>
                <w:color w:val="000000" w:themeColor="text1"/>
              </w:rPr>
              <w:t>Doç Dr Fulsen Bozkuş</w:t>
            </w:r>
          </w:p>
        </w:tc>
      </w:tr>
      <w:tr w:rsidR="0021396D" w:rsidRPr="00FF1969" w14:paraId="43FBD585" w14:textId="77777777" w:rsidTr="005A5A5F">
        <w:tc>
          <w:tcPr>
            <w:tcW w:w="9039" w:type="dxa"/>
          </w:tcPr>
          <w:p w14:paraId="51F520E5" w14:textId="77777777" w:rsidR="0021396D" w:rsidRDefault="0021396D" w:rsidP="007F774A">
            <w:pPr>
              <w:rPr>
                <w:color w:val="000000" w:themeColor="text1"/>
              </w:rPr>
            </w:pPr>
          </w:p>
        </w:tc>
      </w:tr>
    </w:tbl>
    <w:p w14:paraId="2F3B3179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Solunum sisteminin fizyolojik anatomisini </w:t>
      </w:r>
      <w:r w:rsidR="00BC1E07">
        <w:rPr>
          <w:sz w:val="20"/>
          <w:szCs w:val="20"/>
          <w:lang w:eastAsia="tr-TR"/>
        </w:rPr>
        <w:t>kavrayabilecek</w:t>
      </w:r>
    </w:p>
    <w:p w14:paraId="0CE5C6DA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</w:p>
    <w:p w14:paraId="660A4F24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 w:rsidRPr="0021396D">
        <w:rPr>
          <w:sz w:val="20"/>
          <w:szCs w:val="20"/>
          <w:lang w:eastAsia="tr-TR"/>
        </w:rPr>
        <w:t>Akciğerlerin gaz değişim işlevini tanımlayabilecek</w:t>
      </w:r>
    </w:p>
    <w:p w14:paraId="348B0FE4" w14:textId="77777777" w:rsidR="00FF1969" w:rsidRDefault="00FF1969"/>
    <w:p w14:paraId="55ED6250" w14:textId="77777777" w:rsid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Oksijen ve karbondiokasitin metabolizmasını </w:t>
      </w:r>
      <w:r w:rsidR="00BC1E07">
        <w:rPr>
          <w:sz w:val="20"/>
          <w:szCs w:val="20"/>
          <w:lang w:eastAsia="tr-TR"/>
        </w:rPr>
        <w:t>değerlendirebilecek</w:t>
      </w:r>
    </w:p>
    <w:p w14:paraId="0EE171A7" w14:textId="77777777" w:rsidR="00BC1E07" w:rsidRDefault="00BC1E07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</w:p>
    <w:p w14:paraId="79D1DE4B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Solunum mekaniğini </w:t>
      </w:r>
      <w:r w:rsidR="00BC1E07">
        <w:rPr>
          <w:sz w:val="20"/>
          <w:szCs w:val="20"/>
          <w:lang w:eastAsia="tr-TR"/>
        </w:rPr>
        <w:t>kavrayabilecek</w:t>
      </w:r>
    </w:p>
    <w:p w14:paraId="0349E028" w14:textId="77777777" w:rsidR="0021396D" w:rsidRPr="0021396D" w:rsidRDefault="0021396D" w:rsidP="0021396D">
      <w:pPr>
        <w:widowControl/>
        <w:shd w:val="clear" w:color="auto" w:fill="FFFFFF"/>
        <w:autoSpaceDE/>
        <w:autoSpaceDN/>
        <w:rPr>
          <w:rFonts w:ascii="Arial" w:hAnsi="Arial" w:cs="Arial"/>
          <w:sz w:val="20"/>
          <w:szCs w:val="20"/>
          <w:lang w:eastAsia="tr-TR"/>
        </w:rPr>
      </w:pPr>
    </w:p>
    <w:p w14:paraId="44290A37" w14:textId="77777777" w:rsidR="007F774A" w:rsidRDefault="007F774A" w:rsidP="004F0621"/>
    <w:p w14:paraId="7579B5D9" w14:textId="77777777" w:rsidR="007F774A" w:rsidRDefault="007F774A"/>
    <w:p w14:paraId="59423CD1" w14:textId="77777777" w:rsidR="007F774A" w:rsidRDefault="007F774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F774A" w:rsidRPr="00FF1969" w14:paraId="4A744E63" w14:textId="77777777" w:rsidTr="005A5A5F">
        <w:tc>
          <w:tcPr>
            <w:tcW w:w="9039" w:type="dxa"/>
          </w:tcPr>
          <w:p w14:paraId="5D2408D9" w14:textId="77777777" w:rsidR="007F774A" w:rsidRPr="00FF1969" w:rsidRDefault="007F774A" w:rsidP="007F77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Göğüs hastalıklarında anamnez                                                                       </w:t>
            </w:r>
            <w:r w:rsidRPr="007F774A">
              <w:rPr>
                <w:color w:val="000000" w:themeColor="text1"/>
              </w:rPr>
              <w:t>Doç Dr Nurhan Atilla</w:t>
            </w:r>
          </w:p>
        </w:tc>
      </w:tr>
    </w:tbl>
    <w:p w14:paraId="6AF018D5" w14:textId="77777777" w:rsidR="003F3324" w:rsidRDefault="00C5438F" w:rsidP="003F3324">
      <w:r>
        <w:t xml:space="preserve">- </w:t>
      </w:r>
      <w:r w:rsidR="003F3324">
        <w:t>Solunum sistemi şikayeti ile gelen hastada anamnez almanın inceliklerini bilir</w:t>
      </w:r>
    </w:p>
    <w:p w14:paraId="17F5A0A9" w14:textId="77777777" w:rsidR="003F3324" w:rsidRDefault="003F3324" w:rsidP="003F3324">
      <w:r>
        <w:t xml:space="preserve">- Yaş, cinsiyet, çevresel/mesleki maruziyet, ilaçlar, alışkanlıklar ile ilgili olduğu bilinen akciğer hastalıklarını isim olarak bilir </w:t>
      </w:r>
    </w:p>
    <w:p w14:paraId="452141D8" w14:textId="77777777" w:rsidR="00C5438F" w:rsidRDefault="003F3324">
      <w:r>
        <w:t>- Ana</w:t>
      </w:r>
      <w:r w:rsidR="00C5438F">
        <w:t>mnez</w:t>
      </w:r>
      <w:r w:rsidR="00FA2CFE">
        <w:t>den yola çıkarak ön</w:t>
      </w:r>
      <w:r w:rsidR="00A53A39">
        <w:t xml:space="preserve"> </w:t>
      </w:r>
      <w:r w:rsidR="00FA2CFE">
        <w:t>tanı tahmininde bulunabilir</w:t>
      </w:r>
    </w:p>
    <w:p w14:paraId="27E7DC21" w14:textId="77777777" w:rsidR="007F774A" w:rsidRDefault="007F774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F774A" w:rsidRPr="00FF1969" w14:paraId="374EFEF4" w14:textId="77777777" w:rsidTr="005A5A5F">
        <w:tc>
          <w:tcPr>
            <w:tcW w:w="9039" w:type="dxa"/>
          </w:tcPr>
          <w:p w14:paraId="04F49D9B" w14:textId="77777777" w:rsidR="007F774A" w:rsidRPr="00FF1969" w:rsidRDefault="007F774A" w:rsidP="007F77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Solunum fonksiyon testleri                                                                             Doç Dr Nurhan Atilla</w:t>
            </w:r>
          </w:p>
        </w:tc>
      </w:tr>
    </w:tbl>
    <w:p w14:paraId="6C97A098" w14:textId="77777777" w:rsidR="00A53A39" w:rsidRDefault="00FA2CFE" w:rsidP="00FA2CFE">
      <w:r>
        <w:t xml:space="preserve">- </w:t>
      </w:r>
      <w:r w:rsidR="00A53A39">
        <w:t>Statik ve dinamik akciğer volüm ve kapasitelerini bilir</w:t>
      </w:r>
    </w:p>
    <w:p w14:paraId="0FF8CBC7" w14:textId="77777777" w:rsidR="009A0450" w:rsidRDefault="009A0450" w:rsidP="00FA2CFE">
      <w:r>
        <w:t>-</w:t>
      </w:r>
      <w:r w:rsidRPr="009A0450">
        <w:t xml:space="preserve"> </w:t>
      </w:r>
      <w:r>
        <w:t>Hangi solunum fonksiyon testi</w:t>
      </w:r>
      <w:r w:rsidRPr="009A0450">
        <w:t xml:space="preserve"> hangi</w:t>
      </w:r>
      <w:r>
        <w:t xml:space="preserve"> volüm/kapasiteyi ölçer bilir</w:t>
      </w:r>
    </w:p>
    <w:p w14:paraId="56AE3BC7" w14:textId="77777777" w:rsidR="009A0450" w:rsidRDefault="009A0450" w:rsidP="00FA2CFE">
      <w:r>
        <w:t>-</w:t>
      </w:r>
      <w:r w:rsidRPr="009A0450">
        <w:t xml:space="preserve"> </w:t>
      </w:r>
      <w:r>
        <w:t>Solunum fonksiyon test</w:t>
      </w:r>
      <w:r w:rsidRPr="009A0450">
        <w:t>lerinin endikas</w:t>
      </w:r>
      <w:r>
        <w:t>yon/kontrendikasyonlarını bilir</w:t>
      </w:r>
    </w:p>
    <w:p w14:paraId="75381AC1" w14:textId="77777777" w:rsidR="003F3324" w:rsidRDefault="009A0450" w:rsidP="003F3324">
      <w:r>
        <w:t xml:space="preserve">- </w:t>
      </w:r>
      <w:r w:rsidR="003F3324">
        <w:t>Obstrüktif/restriktif/mikst bozuklukları ayırteder</w:t>
      </w:r>
    </w:p>
    <w:p w14:paraId="046759AD" w14:textId="77777777" w:rsidR="005B5ACD" w:rsidRDefault="005B5ACD"/>
    <w:p w14:paraId="0BE7E332" w14:textId="77777777" w:rsidR="00FF1969" w:rsidRDefault="00FF19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B5ACD" w:rsidRPr="00FF1969" w14:paraId="586F5880" w14:textId="77777777" w:rsidTr="005A5A5F">
        <w:tc>
          <w:tcPr>
            <w:tcW w:w="9039" w:type="dxa"/>
          </w:tcPr>
          <w:p w14:paraId="5A03A21F" w14:textId="77777777" w:rsidR="005B5ACD" w:rsidRPr="00FF1969" w:rsidRDefault="00D35C7D" w:rsidP="00D35C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Astım</w:t>
            </w:r>
            <w:r w:rsidR="005B5ACD">
              <w:rPr>
                <w:color w:val="000000" w:themeColor="text1"/>
              </w:rPr>
              <w:t xml:space="preserve">                                                                                                     </w:t>
            </w:r>
            <w:r w:rsidR="005B5ACD" w:rsidRPr="005B5ACD">
              <w:rPr>
                <w:color w:val="000000" w:themeColor="text1"/>
              </w:rPr>
              <w:t xml:space="preserve">Dr.Öğr. Üyesi Burcu </w:t>
            </w:r>
            <w:r w:rsidR="005B5ACD">
              <w:rPr>
                <w:color w:val="000000" w:themeColor="text1"/>
              </w:rPr>
              <w:t>Akkök</w:t>
            </w:r>
          </w:p>
        </w:tc>
      </w:tr>
    </w:tbl>
    <w:p w14:paraId="42A30D27" w14:textId="77777777" w:rsidR="00C40DEB" w:rsidRPr="00C40DEB" w:rsidRDefault="003E29F7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t>-</w:t>
      </w:r>
      <w:r w:rsidR="00C40DEB" w:rsidRPr="00C40DEB">
        <w:rPr>
          <w:lang w:eastAsia="tr-TR"/>
        </w:rPr>
        <w:t>Astım hastalığını tanımlayabilecek</w:t>
      </w:r>
    </w:p>
    <w:p w14:paraId="043C652B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-Astım için risk faktörlerini, etyopatogenezini ve patofisyolojisini açıklayabilecek</w:t>
      </w:r>
    </w:p>
    <w:p w14:paraId="1C01C77D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-Astımın belirtilerini, belirtilerin özelliklerini ve fizik muayene bulgularını açıklayabilecek</w:t>
      </w:r>
    </w:p>
    <w:p w14:paraId="0B4EC7FA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-Tanı için gerekli laboratuar testlerini ve özelliklerini bilebilecek</w:t>
      </w:r>
    </w:p>
    <w:p w14:paraId="685A72D2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>-</w:t>
      </w:r>
      <w:r w:rsidRPr="00C40DEB">
        <w:rPr>
          <w:lang w:eastAsia="tr-TR"/>
        </w:rPr>
        <w:t>Astımlı hastaya tanı koyabileceklerdir</w:t>
      </w:r>
    </w:p>
    <w:p w14:paraId="70F3DA8C" w14:textId="77777777" w:rsidR="003E29F7" w:rsidRDefault="003E29F7"/>
    <w:p w14:paraId="56141B27" w14:textId="77777777" w:rsidR="005B5ACD" w:rsidRDefault="005B5A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B5ACD" w:rsidRPr="00FF1969" w14:paraId="4C23E291" w14:textId="77777777" w:rsidTr="005A5A5F">
        <w:tc>
          <w:tcPr>
            <w:tcW w:w="9039" w:type="dxa"/>
          </w:tcPr>
          <w:p w14:paraId="5C628F64" w14:textId="77777777" w:rsidR="005B5ACD" w:rsidRPr="00FF1969" w:rsidRDefault="00D35C7D" w:rsidP="00D35C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KOAH</w:t>
            </w:r>
            <w:r w:rsidR="005B5ACD">
              <w:rPr>
                <w:color w:val="000000" w:themeColor="text1"/>
              </w:rPr>
              <w:t xml:space="preserve">                                                                                                 </w:t>
            </w:r>
            <w:r w:rsidR="005B5ACD" w:rsidRPr="005B5ACD">
              <w:rPr>
                <w:color w:val="000000" w:themeColor="text1"/>
              </w:rPr>
              <w:t xml:space="preserve">Dr.Öğr. Üyesi Burcu </w:t>
            </w:r>
            <w:r w:rsidR="005B5ACD">
              <w:rPr>
                <w:color w:val="000000" w:themeColor="text1"/>
              </w:rPr>
              <w:t>Akkök</w:t>
            </w:r>
          </w:p>
        </w:tc>
      </w:tr>
    </w:tbl>
    <w:p w14:paraId="17B7BC74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>
        <w:rPr>
          <w:sz w:val="20"/>
          <w:szCs w:val="20"/>
          <w:lang w:eastAsia="tr-TR"/>
        </w:rPr>
        <w:t>-</w:t>
      </w:r>
      <w:r w:rsidRPr="00C40DEB">
        <w:rPr>
          <w:lang w:eastAsia="tr-TR"/>
        </w:rPr>
        <w:t>KOAH hastalığını tanımlayabilecek</w:t>
      </w:r>
    </w:p>
    <w:p w14:paraId="7EC57791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-KOAH hastalığının risk faktörlerini ve oluşum mekanizmalarını açıklayabilecek</w:t>
      </w:r>
    </w:p>
    <w:p w14:paraId="7888F62D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-KOAH hastalığının ekonomik ve sosyal boyutunu anlayabilecek</w:t>
      </w:r>
    </w:p>
    <w:p w14:paraId="395909F8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-KOAH hastalığının semptom ve fizik muayene bulgularını sayabilecek</w:t>
      </w:r>
    </w:p>
    <w:p w14:paraId="27E03F0B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-KOAH hastalığının laboratuar tanısına yönelik yöntemleri değerlendirebilecek</w:t>
      </w:r>
    </w:p>
    <w:p w14:paraId="60DF5B91" w14:textId="77777777" w:rsidR="00C40DEB" w:rsidRPr="00C40DEB" w:rsidRDefault="00C40DEB" w:rsidP="00C40DEB">
      <w:pPr>
        <w:widowControl/>
        <w:shd w:val="clear" w:color="auto" w:fill="FFFFFF"/>
        <w:autoSpaceDE/>
        <w:autoSpaceDN/>
        <w:rPr>
          <w:lang w:eastAsia="tr-TR"/>
        </w:rPr>
      </w:pPr>
      <w:r w:rsidRPr="00C40DEB">
        <w:rPr>
          <w:lang w:eastAsia="tr-TR"/>
        </w:rPr>
        <w:t>-KOAH hastalığından korunma yöntemlerini açıklayabilecek</w:t>
      </w:r>
    </w:p>
    <w:p w14:paraId="73C8A9F5" w14:textId="77777777" w:rsidR="005B5ACD" w:rsidRPr="00C40DEB" w:rsidRDefault="005B5ACD"/>
    <w:p w14:paraId="742D0580" w14:textId="77777777" w:rsidR="00FF1969" w:rsidRDefault="00FF1969"/>
    <w:p w14:paraId="7E38F61C" w14:textId="77777777" w:rsidR="005B5ACD" w:rsidRDefault="005B5ACD"/>
    <w:p w14:paraId="6A467EB0" w14:textId="77777777" w:rsidR="005B5ACD" w:rsidRDefault="005B5ACD"/>
    <w:p w14:paraId="2D772325" w14:textId="77777777" w:rsidR="005B5ACD" w:rsidRDefault="005B5ACD"/>
    <w:p w14:paraId="4E8C09EC" w14:textId="77777777" w:rsidR="005B5ACD" w:rsidRDefault="005B5ACD"/>
    <w:p w14:paraId="6D658783" w14:textId="77777777" w:rsidR="00FF1969" w:rsidRDefault="00FF1969"/>
    <w:p w14:paraId="6B0C9231" w14:textId="77777777" w:rsidR="00FF1969" w:rsidRDefault="00FF1969"/>
    <w:sectPr w:rsidR="00FF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682"/>
    <w:multiLevelType w:val="hybridMultilevel"/>
    <w:tmpl w:val="1A8A8954"/>
    <w:lvl w:ilvl="0" w:tplc="4CCA5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7797"/>
    <w:multiLevelType w:val="hybridMultilevel"/>
    <w:tmpl w:val="16E6D96E"/>
    <w:lvl w:ilvl="0" w:tplc="987A0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6A99"/>
    <w:multiLevelType w:val="hybridMultilevel"/>
    <w:tmpl w:val="18665A0C"/>
    <w:lvl w:ilvl="0" w:tplc="AF944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46D6"/>
    <w:multiLevelType w:val="hybridMultilevel"/>
    <w:tmpl w:val="3466BC48"/>
    <w:lvl w:ilvl="0" w:tplc="A02E7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F18DC"/>
    <w:multiLevelType w:val="hybridMultilevel"/>
    <w:tmpl w:val="AF921450"/>
    <w:lvl w:ilvl="0" w:tplc="2592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12D6E"/>
    <w:multiLevelType w:val="hybridMultilevel"/>
    <w:tmpl w:val="4BAED4E6"/>
    <w:lvl w:ilvl="0" w:tplc="04C2C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4685"/>
    <w:multiLevelType w:val="hybridMultilevel"/>
    <w:tmpl w:val="DCAE8474"/>
    <w:lvl w:ilvl="0" w:tplc="05784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25FA2"/>
    <w:multiLevelType w:val="hybridMultilevel"/>
    <w:tmpl w:val="906C1720"/>
    <w:lvl w:ilvl="0" w:tplc="F06E4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4EB6"/>
    <w:multiLevelType w:val="hybridMultilevel"/>
    <w:tmpl w:val="1ACECC30"/>
    <w:lvl w:ilvl="0" w:tplc="2A24F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61B4D"/>
    <w:multiLevelType w:val="hybridMultilevel"/>
    <w:tmpl w:val="33CCA344"/>
    <w:lvl w:ilvl="0" w:tplc="91282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A03E0"/>
    <w:multiLevelType w:val="hybridMultilevel"/>
    <w:tmpl w:val="7DC0B76A"/>
    <w:lvl w:ilvl="0" w:tplc="A648C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B3FAD"/>
    <w:multiLevelType w:val="hybridMultilevel"/>
    <w:tmpl w:val="2F12348A"/>
    <w:lvl w:ilvl="0" w:tplc="7F2EA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E"/>
    <w:rsid w:val="000F05F7"/>
    <w:rsid w:val="001D35A3"/>
    <w:rsid w:val="0021396D"/>
    <w:rsid w:val="002E353E"/>
    <w:rsid w:val="00343E81"/>
    <w:rsid w:val="003E29F7"/>
    <w:rsid w:val="003F3324"/>
    <w:rsid w:val="00480A1B"/>
    <w:rsid w:val="004843F3"/>
    <w:rsid w:val="004F0621"/>
    <w:rsid w:val="005B5ACD"/>
    <w:rsid w:val="006661F7"/>
    <w:rsid w:val="007F774A"/>
    <w:rsid w:val="008527A9"/>
    <w:rsid w:val="00905A8E"/>
    <w:rsid w:val="009277C3"/>
    <w:rsid w:val="009A0450"/>
    <w:rsid w:val="00A53A39"/>
    <w:rsid w:val="00A95BC3"/>
    <w:rsid w:val="00B26576"/>
    <w:rsid w:val="00B75B32"/>
    <w:rsid w:val="00BC1E07"/>
    <w:rsid w:val="00C40DEB"/>
    <w:rsid w:val="00C5438F"/>
    <w:rsid w:val="00C67E1D"/>
    <w:rsid w:val="00D35C7D"/>
    <w:rsid w:val="00F866F1"/>
    <w:rsid w:val="00FA2CFE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768A"/>
  <w15:docId w15:val="{E9739021-5F7D-479C-8012-CDF36BEB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5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A95BC3"/>
    <w:rPr>
      <w:rFonts w:ascii="Carlito" w:eastAsia="Carlito" w:hAnsi="Carlito" w:cs="Carli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5BC3"/>
    <w:rPr>
      <w:rFonts w:ascii="Carlito" w:eastAsia="Carlito" w:hAnsi="Carlito" w:cs="Carlito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7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7C3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620B-E9A0-4168-AA0C-E28B7A76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Nurhan Atilla</cp:lastModifiedBy>
  <cp:revision>2</cp:revision>
  <dcterms:created xsi:type="dcterms:W3CDTF">2021-11-14T20:07:00Z</dcterms:created>
  <dcterms:modified xsi:type="dcterms:W3CDTF">2021-11-14T20:07:00Z</dcterms:modified>
</cp:coreProperties>
</file>